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03" w:rsidRDefault="00B91303" w:rsidP="00B91303">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35"/>
      </w:tblGrid>
      <w:tr w:rsidR="00B91303">
        <w:tblPrEx>
          <w:tblCellMar>
            <w:top w:w="0" w:type="dxa"/>
            <w:bottom w:w="0" w:type="dxa"/>
          </w:tblCellMar>
        </w:tblPrEx>
        <w:trPr>
          <w:trHeight w:val="4013"/>
        </w:trPr>
        <w:tc>
          <w:tcPr>
            <w:tcW w:w="8935" w:type="dxa"/>
          </w:tcPr>
          <w:p w:rsidR="00B91303" w:rsidRDefault="00B91303">
            <w:pPr>
              <w:pStyle w:val="Default"/>
              <w:rPr>
                <w:sz w:val="18"/>
                <w:szCs w:val="18"/>
              </w:rPr>
            </w:pPr>
            <w:r>
              <w:t xml:space="preserve"> </w:t>
            </w:r>
            <w:r>
              <w:rPr>
                <w:b/>
                <w:bCs/>
                <w:color w:val="4A0082"/>
                <w:sz w:val="18"/>
                <w:szCs w:val="18"/>
              </w:rPr>
              <w:t xml:space="preserve">Nieuwsbrief 30: Commissie </w:t>
            </w:r>
            <w:proofErr w:type="spellStart"/>
            <w:r>
              <w:rPr>
                <w:b/>
                <w:bCs/>
                <w:color w:val="4A0082"/>
                <w:sz w:val="18"/>
                <w:szCs w:val="18"/>
              </w:rPr>
              <w:t>m.e.r</w:t>
            </w:r>
            <w:proofErr w:type="spellEnd"/>
            <w:r>
              <w:rPr>
                <w:b/>
                <w:bCs/>
                <w:color w:val="4A0082"/>
                <w:sz w:val="18"/>
                <w:szCs w:val="18"/>
              </w:rPr>
              <w:t xml:space="preserve">. publiceert advies over plangebied GOL. </w:t>
            </w:r>
            <w:r>
              <w:rPr>
                <w:b/>
                <w:bCs/>
                <w:sz w:val="18"/>
                <w:szCs w:val="18"/>
              </w:rPr>
              <w:t xml:space="preserve">In deze 30e nieuwsbrief vindt u informatie over het advies dat de Commissie </w:t>
            </w:r>
            <w:proofErr w:type="spellStart"/>
            <w:r>
              <w:rPr>
                <w:b/>
                <w:bCs/>
                <w:sz w:val="18"/>
                <w:szCs w:val="18"/>
              </w:rPr>
              <w:t>m.e.r</w:t>
            </w:r>
            <w:proofErr w:type="spellEnd"/>
            <w:r>
              <w:rPr>
                <w:b/>
                <w:bCs/>
                <w:sz w:val="18"/>
                <w:szCs w:val="18"/>
              </w:rPr>
              <w:t xml:space="preserve">. heeft gepubliceerd over het plangebied GOL. </w:t>
            </w:r>
          </w:p>
          <w:p w:rsidR="00B91303" w:rsidRDefault="00B91303">
            <w:pPr>
              <w:pStyle w:val="Default"/>
              <w:rPr>
                <w:rFonts w:ascii="Times New Roman" w:hAnsi="Times New Roman" w:cs="Times New Roman"/>
                <w:color w:val="78ABE0"/>
                <w:sz w:val="23"/>
                <w:szCs w:val="23"/>
              </w:rPr>
            </w:pPr>
            <w:r>
              <w:rPr>
                <w:rFonts w:ascii="Times New Roman" w:hAnsi="Times New Roman" w:cs="Times New Roman"/>
                <w:color w:val="78ABE0"/>
                <w:sz w:val="23"/>
                <w:szCs w:val="23"/>
              </w:rPr>
              <w:t xml:space="preserve">_________________________________________________________ </w:t>
            </w:r>
          </w:p>
          <w:p w:rsidR="00B91303" w:rsidRDefault="00B91303">
            <w:pPr>
              <w:pStyle w:val="Default"/>
              <w:rPr>
                <w:sz w:val="18"/>
                <w:szCs w:val="18"/>
              </w:rPr>
            </w:pPr>
            <w:r>
              <w:rPr>
                <w:b/>
                <w:bCs/>
                <w:sz w:val="18"/>
                <w:szCs w:val="18"/>
              </w:rPr>
              <w:t xml:space="preserve">Het advies van de Commissie </w:t>
            </w:r>
            <w:proofErr w:type="spellStart"/>
            <w:r>
              <w:rPr>
                <w:b/>
                <w:bCs/>
                <w:sz w:val="18"/>
                <w:szCs w:val="18"/>
              </w:rPr>
              <w:t>m.e.r</w:t>
            </w:r>
            <w:proofErr w:type="spellEnd"/>
            <w:r>
              <w:rPr>
                <w:b/>
                <w:bCs/>
                <w:sz w:val="18"/>
                <w:szCs w:val="18"/>
              </w:rPr>
              <w:t xml:space="preserve">. </w:t>
            </w:r>
            <w:r>
              <w:rPr>
                <w:sz w:val="18"/>
                <w:szCs w:val="18"/>
              </w:rPr>
              <w:t xml:space="preserve">De Commissie voor de milieueffectrapportages (Commissie </w:t>
            </w:r>
            <w:proofErr w:type="spellStart"/>
            <w:r>
              <w:rPr>
                <w:sz w:val="18"/>
                <w:szCs w:val="18"/>
              </w:rPr>
              <w:t>m.e.r</w:t>
            </w:r>
            <w:proofErr w:type="spellEnd"/>
            <w:r>
              <w:rPr>
                <w:sz w:val="18"/>
                <w:szCs w:val="18"/>
              </w:rPr>
              <w:t xml:space="preserve">.) publiceerde vandaag haar advies over de plannen voor de Gebiedsontwikkeling Oostelijke Langstraat (GOL). De Commissie adviseert de provincie het milieueffectrapport (MER) op twee punten aan te vullen: </w:t>
            </w:r>
          </w:p>
          <w:p w:rsidR="00B91303" w:rsidRDefault="00B91303">
            <w:pPr>
              <w:pStyle w:val="Default"/>
              <w:rPr>
                <w:sz w:val="18"/>
                <w:szCs w:val="18"/>
              </w:rPr>
            </w:pPr>
            <w:r>
              <w:rPr>
                <w:sz w:val="20"/>
                <w:szCs w:val="20"/>
              </w:rPr>
              <w:t xml:space="preserve"> </w:t>
            </w:r>
            <w:r>
              <w:rPr>
                <w:sz w:val="18"/>
                <w:szCs w:val="18"/>
              </w:rPr>
              <w:t xml:space="preserve">Presenteer een goed navolgbare en correcte emissie- en depositieberekening uitgaande van de aanwezige lijnbronnen. Geef aan of de emissies/deposities passen binnen de in het PAS gereserveerde ruimte voor het GOL. </w:t>
            </w:r>
          </w:p>
          <w:p w:rsidR="00B91303" w:rsidRDefault="00B91303">
            <w:pPr>
              <w:pStyle w:val="Default"/>
              <w:rPr>
                <w:sz w:val="18"/>
                <w:szCs w:val="18"/>
              </w:rPr>
            </w:pPr>
            <w:r>
              <w:rPr>
                <w:sz w:val="20"/>
                <w:szCs w:val="20"/>
              </w:rPr>
              <w:t xml:space="preserve"> </w:t>
            </w:r>
            <w:r>
              <w:rPr>
                <w:sz w:val="18"/>
                <w:szCs w:val="18"/>
              </w:rPr>
              <w:t xml:space="preserve">Breng het effect van de wettelijke mitigerende maatregelen op het aantal </w:t>
            </w:r>
            <w:proofErr w:type="spellStart"/>
            <w:r>
              <w:rPr>
                <w:sz w:val="18"/>
                <w:szCs w:val="18"/>
              </w:rPr>
              <w:t>geluidbelaste</w:t>
            </w:r>
            <w:proofErr w:type="spellEnd"/>
            <w:r>
              <w:rPr>
                <w:sz w:val="18"/>
                <w:szCs w:val="18"/>
              </w:rPr>
              <w:t xml:space="preserve"> woningen &gt; 53dB in beeld. De Commissie verwacht dat het aantal </w:t>
            </w:r>
            <w:proofErr w:type="spellStart"/>
            <w:r>
              <w:rPr>
                <w:sz w:val="18"/>
                <w:szCs w:val="18"/>
              </w:rPr>
              <w:t>geluidbelaste</w:t>
            </w:r>
            <w:proofErr w:type="spellEnd"/>
            <w:r>
              <w:rPr>
                <w:sz w:val="18"/>
                <w:szCs w:val="18"/>
              </w:rPr>
              <w:t xml:space="preserve"> woningen dan verder af zal nemen. </w:t>
            </w:r>
          </w:p>
          <w:p w:rsidR="00B91303" w:rsidRDefault="00B91303">
            <w:pPr>
              <w:pStyle w:val="Default"/>
              <w:rPr>
                <w:sz w:val="18"/>
                <w:szCs w:val="18"/>
              </w:rPr>
            </w:pPr>
          </w:p>
          <w:p w:rsidR="00B91303" w:rsidRDefault="00B91303">
            <w:pPr>
              <w:pStyle w:val="Default"/>
              <w:rPr>
                <w:sz w:val="18"/>
                <w:szCs w:val="18"/>
              </w:rPr>
            </w:pPr>
            <w:r>
              <w:rPr>
                <w:b/>
                <w:bCs/>
                <w:sz w:val="18"/>
                <w:szCs w:val="18"/>
              </w:rPr>
              <w:t xml:space="preserve">Een aanbeveling van de Commissie </w:t>
            </w:r>
            <w:proofErr w:type="spellStart"/>
            <w:r>
              <w:rPr>
                <w:b/>
                <w:bCs/>
                <w:sz w:val="18"/>
                <w:szCs w:val="18"/>
              </w:rPr>
              <w:t>m.e.r</w:t>
            </w:r>
            <w:proofErr w:type="spellEnd"/>
            <w:r>
              <w:rPr>
                <w:b/>
                <w:bCs/>
                <w:sz w:val="18"/>
                <w:szCs w:val="18"/>
              </w:rPr>
              <w:t xml:space="preserve">. </w:t>
            </w:r>
            <w:r>
              <w:rPr>
                <w:sz w:val="18"/>
                <w:szCs w:val="18"/>
              </w:rPr>
              <w:t xml:space="preserve">In de diverse achtergronddocumenten is kwantitatieve informatie te vinden over de mate waarin er een verbetering of verslechtering plaatsvindt. Deze kwantitatieve informatie acht de Commissie behulpzaam bij de beoordeling van de effectiviteit van de onderzochte alternatieven en varianten. Hoewel het geen essentiële tekortkoming is, is het goed als deze informatie voor besluitvormers, omwonenden en andere directbetrokkenen beter inzichtelijk wordt gemaakt. Dat geeft tevens een goed in- en overzicht in de effectiviteit van de voorgestelde maatregelen. Het volledige advies van de Commissie </w:t>
            </w:r>
            <w:proofErr w:type="spellStart"/>
            <w:r>
              <w:rPr>
                <w:sz w:val="18"/>
                <w:szCs w:val="18"/>
              </w:rPr>
              <w:t>m.e.r</w:t>
            </w:r>
            <w:proofErr w:type="spellEnd"/>
            <w:r>
              <w:rPr>
                <w:sz w:val="18"/>
                <w:szCs w:val="18"/>
              </w:rPr>
              <w:t xml:space="preserve">. vindt u hier. </w:t>
            </w:r>
          </w:p>
          <w:p w:rsidR="00B91303" w:rsidRDefault="00B91303">
            <w:pPr>
              <w:pStyle w:val="Default"/>
              <w:rPr>
                <w:sz w:val="18"/>
                <w:szCs w:val="18"/>
              </w:rPr>
            </w:pPr>
            <w:r>
              <w:rPr>
                <w:b/>
                <w:bCs/>
                <w:sz w:val="18"/>
                <w:szCs w:val="18"/>
              </w:rPr>
              <w:t xml:space="preserve">Aan de slag met het advies en de aanbeveling </w:t>
            </w:r>
            <w:r>
              <w:rPr>
                <w:sz w:val="18"/>
                <w:szCs w:val="18"/>
              </w:rPr>
              <w:t xml:space="preserve">De provincie neemt het advies en de aanbeveling van de Commissie ter harte en zal het MER aanvullen. Het MER wordt daarna opnieuw aan de Commissie voorgelegd voor een eindadvies. Dit eindadvies en de aanvulling zullen beschikbaar zijn bij de bespreking van het PIP in Provinciale Staten. </w:t>
            </w:r>
          </w:p>
        </w:tc>
      </w:tr>
    </w:tbl>
    <w:p w:rsidR="00B20D80" w:rsidRDefault="00B20D80">
      <w:bookmarkStart w:id="0" w:name="_GoBack"/>
      <w:bookmarkEnd w:id="0"/>
    </w:p>
    <w:sectPr w:rsidR="00B20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03"/>
    <w:rsid w:val="00B20D80"/>
    <w:rsid w:val="00B91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2AA8E-33B0-4949-B6A1-15F33ADE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9130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Kleian</dc:creator>
  <cp:keywords/>
  <dc:description/>
  <cp:lastModifiedBy>Jan Kleian</cp:lastModifiedBy>
  <cp:revision>1</cp:revision>
  <dcterms:created xsi:type="dcterms:W3CDTF">2018-02-05T15:56:00Z</dcterms:created>
  <dcterms:modified xsi:type="dcterms:W3CDTF">2018-02-05T15:57:00Z</dcterms:modified>
</cp:coreProperties>
</file>